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6E" w:rsidRDefault="00DF126E" w:rsidP="00DF126E">
      <w:pPr>
        <w:pStyle w:val="a3"/>
        <w:shd w:val="clear" w:color="auto" w:fill="FFFFFF"/>
        <w:spacing w:before="0" w:beforeAutospacing="0" w:after="0" w:afterAutospacing="0" w:line="360" w:lineRule="atLeast"/>
        <w:jc w:val="both"/>
        <w:rPr>
          <w:rFonts w:ascii="Lora" w:hAnsi="Lora"/>
          <w:color w:val="252613"/>
        </w:rPr>
      </w:pPr>
      <w:r>
        <w:rPr>
          <w:rFonts w:ascii="Georgia" w:hAnsi="Georgia"/>
          <w:color w:val="252613"/>
          <w:sz w:val="27"/>
          <w:szCs w:val="27"/>
        </w:rPr>
        <w:t>Минпросвещения России сообщает, что Российская Федерация является государством-участником двух международных договоров, разработанных Гаагской конференцией по международному частному праву по вопросам защиты прав и интересов детей в международных семейных конфликтах:</w:t>
      </w:r>
    </w:p>
    <w:p w:rsidR="00DF126E" w:rsidRDefault="00DF126E" w:rsidP="00DF126E">
      <w:pPr>
        <w:pStyle w:val="20"/>
        <w:shd w:val="clear" w:color="auto" w:fill="FFFFFF"/>
        <w:spacing w:before="0" w:beforeAutospacing="0" w:after="0" w:afterAutospacing="0" w:line="360" w:lineRule="atLeast"/>
        <w:jc w:val="both"/>
        <w:rPr>
          <w:rFonts w:ascii="Lora" w:hAnsi="Lora"/>
          <w:color w:val="252613"/>
        </w:rPr>
      </w:pPr>
      <w:r>
        <w:rPr>
          <w:rFonts w:ascii="Georgia" w:hAnsi="Georgia"/>
          <w:color w:val="252613"/>
          <w:sz w:val="27"/>
          <w:szCs w:val="27"/>
        </w:rPr>
        <w:t>— Конвенция о гражданско-правовых аспектах международного похищения детей от 25.10.1980 (Конвенция 1980 года), которая регулирует вопросы, связанные с незаконным перемещением детей и их возвращением в государство постоянного места проживания;</w:t>
      </w:r>
    </w:p>
    <w:p w:rsidR="00DF126E" w:rsidRDefault="00DF126E" w:rsidP="00DF126E">
      <w:pPr>
        <w:pStyle w:val="20"/>
        <w:shd w:val="clear" w:color="auto" w:fill="FFFFFF"/>
        <w:spacing w:before="0" w:beforeAutospacing="0" w:after="0" w:afterAutospacing="0" w:line="360" w:lineRule="atLeast"/>
        <w:jc w:val="both"/>
        <w:rPr>
          <w:rFonts w:ascii="Lora" w:hAnsi="Lora"/>
          <w:color w:val="252613"/>
        </w:rPr>
      </w:pPr>
      <w:r>
        <w:rPr>
          <w:rFonts w:ascii="Georgia" w:hAnsi="Georgia"/>
          <w:color w:val="252613"/>
          <w:sz w:val="27"/>
          <w:szCs w:val="27"/>
        </w:rPr>
        <w:t>— Конвенция о юрисдикции, применимом праве, признании, исполнении и сотрудничестве в отношении родительской ответственности и мер по защите детей от 19.10.1996 (Конвенция 1996 года). Данная конвенция помимо механизма возвращения ребенка, затрагивает вопросы, касающиеся определения юрисдикции государства, установления места нахождения несовершеннолетнего на территории иностранного государства, принятия срочных мер защиты в отношении несовершеннолетнего, признания и исполнения решений иностранных судов.</w:t>
      </w:r>
    </w:p>
    <w:p w:rsidR="00DF126E" w:rsidRDefault="00DF126E" w:rsidP="00DF126E">
      <w:pPr>
        <w:pStyle w:val="20"/>
        <w:shd w:val="clear" w:color="auto" w:fill="FFFFFF"/>
        <w:spacing w:before="0" w:beforeAutospacing="0" w:after="0" w:afterAutospacing="0" w:line="360" w:lineRule="atLeast"/>
        <w:jc w:val="both"/>
        <w:rPr>
          <w:rFonts w:ascii="Lora" w:hAnsi="Lora"/>
          <w:color w:val="252613"/>
        </w:rPr>
      </w:pPr>
      <w:r>
        <w:rPr>
          <w:rFonts w:ascii="Georgia" w:hAnsi="Georgia"/>
          <w:color w:val="252613"/>
          <w:sz w:val="27"/>
          <w:szCs w:val="27"/>
        </w:rPr>
        <w:t>   На Минпросвещения России возложены функции Центрального органа, являющегося связующим звеном между иностранными правовыми системами.</w:t>
      </w:r>
    </w:p>
    <w:p w:rsidR="000C658F" w:rsidRDefault="000C658F"/>
    <w:sectPr w:rsidR="000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DF126E"/>
    <w:rsid w:val="000C658F"/>
    <w:rsid w:val="00DF1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DF1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2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2020-08-31T06:53:00Z</dcterms:created>
  <dcterms:modified xsi:type="dcterms:W3CDTF">2020-08-31T06:54:00Z</dcterms:modified>
</cp:coreProperties>
</file>